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23" w:rsidRPr="00FC3361" w:rsidRDefault="002D21FD" w:rsidP="00B64562">
      <w:pPr>
        <w:spacing w:line="240" w:lineRule="auto"/>
        <w:rPr>
          <w:rFonts w:asciiTheme="minorHAnsi" w:hAnsiTheme="minorHAnsi"/>
          <w:szCs w:val="28"/>
        </w:rPr>
      </w:pPr>
      <w:r w:rsidRPr="00FC3361">
        <w:rPr>
          <w:rFonts w:asciiTheme="minorHAnsi" w:hAnsiTheme="minorHAnsi"/>
          <w:szCs w:val="28"/>
        </w:rPr>
        <w:t xml:space="preserve">About LifeStream’s </w:t>
      </w:r>
      <w:r w:rsidR="006F0FFD" w:rsidRPr="00FC3361">
        <w:rPr>
          <w:rFonts w:asciiTheme="minorHAnsi" w:hAnsiTheme="minorHAnsi"/>
          <w:szCs w:val="28"/>
        </w:rPr>
        <w:t>Financial Services</w:t>
      </w:r>
    </w:p>
    <w:p w:rsidR="006F0FFD" w:rsidRPr="00FC3361" w:rsidRDefault="006F0FFD" w:rsidP="00B64562">
      <w:pPr>
        <w:spacing w:line="240" w:lineRule="auto"/>
        <w:rPr>
          <w:rFonts w:asciiTheme="minorHAnsi" w:hAnsiTheme="minorHAnsi"/>
          <w:b/>
          <w:sz w:val="24"/>
        </w:rPr>
      </w:pPr>
      <w:r w:rsidRPr="00FC3361">
        <w:rPr>
          <w:rFonts w:asciiTheme="minorHAnsi" w:hAnsiTheme="minorHAnsi"/>
          <w:b/>
          <w:sz w:val="24"/>
        </w:rPr>
        <w:t>Contact Us:</w:t>
      </w:r>
    </w:p>
    <w:p w:rsidR="006F0FFD" w:rsidRDefault="006F0FFD" w:rsidP="00B64562">
      <w:pPr>
        <w:spacing w:line="240" w:lineRule="auto"/>
        <w:ind w:left="720"/>
        <w:rPr>
          <w:rFonts w:asciiTheme="minorHAnsi" w:hAnsiTheme="minorHAnsi"/>
          <w:sz w:val="24"/>
        </w:rPr>
      </w:pPr>
      <w:r>
        <w:rPr>
          <w:rFonts w:asciiTheme="minorHAnsi" w:hAnsiTheme="minorHAnsi"/>
          <w:sz w:val="24"/>
        </w:rPr>
        <w:t>Do you have billing questions or need further assistance?</w:t>
      </w:r>
    </w:p>
    <w:p w:rsidR="00D1117C" w:rsidRDefault="0039619D" w:rsidP="00B64562">
      <w:pPr>
        <w:spacing w:line="240" w:lineRule="auto"/>
        <w:ind w:left="720"/>
        <w:rPr>
          <w:rFonts w:asciiTheme="minorHAnsi" w:hAnsiTheme="minorHAnsi"/>
          <w:sz w:val="24"/>
        </w:rPr>
      </w:pPr>
      <w:r>
        <w:rPr>
          <w:rFonts w:asciiTheme="minorHAnsi" w:hAnsiTheme="minorHAnsi"/>
          <w:sz w:val="24"/>
        </w:rPr>
        <w:t>T</w:t>
      </w:r>
      <w:r w:rsidR="006F0FFD">
        <w:rPr>
          <w:rFonts w:asciiTheme="minorHAnsi" w:hAnsiTheme="minorHAnsi"/>
          <w:sz w:val="24"/>
        </w:rPr>
        <w:t>o speak with someone about your bill</w:t>
      </w:r>
      <w:r>
        <w:rPr>
          <w:rFonts w:asciiTheme="minorHAnsi" w:hAnsiTheme="minorHAnsi"/>
          <w:sz w:val="24"/>
        </w:rPr>
        <w:t xml:space="preserve">, </w:t>
      </w:r>
      <w:r w:rsidR="006F0FFD">
        <w:rPr>
          <w:rFonts w:asciiTheme="minorHAnsi" w:hAnsiTheme="minorHAnsi"/>
          <w:sz w:val="24"/>
        </w:rPr>
        <w:t>to pay your bill</w:t>
      </w:r>
      <w:r>
        <w:rPr>
          <w:rFonts w:asciiTheme="minorHAnsi" w:hAnsiTheme="minorHAnsi"/>
          <w:sz w:val="24"/>
        </w:rPr>
        <w:t xml:space="preserve">, or to make payment arrangements </w:t>
      </w:r>
      <w:r w:rsidR="006F0FFD">
        <w:rPr>
          <w:rFonts w:asciiTheme="minorHAnsi" w:hAnsiTheme="minorHAnsi"/>
          <w:sz w:val="24"/>
        </w:rPr>
        <w:t xml:space="preserve">over the phone – please call one of </w:t>
      </w:r>
      <w:r w:rsidR="00084613">
        <w:rPr>
          <w:rFonts w:asciiTheme="minorHAnsi" w:hAnsiTheme="minorHAnsi"/>
          <w:sz w:val="24"/>
        </w:rPr>
        <w:t xml:space="preserve">LifeStream’s </w:t>
      </w:r>
      <w:r w:rsidR="006F0FFD">
        <w:rPr>
          <w:rFonts w:asciiTheme="minorHAnsi" w:hAnsiTheme="minorHAnsi"/>
          <w:sz w:val="24"/>
        </w:rPr>
        <w:t>Billing Department Representatives at (352) 315-7500</w:t>
      </w:r>
      <w:r w:rsidR="00D1117C">
        <w:rPr>
          <w:rFonts w:asciiTheme="minorHAnsi" w:hAnsiTheme="minorHAnsi"/>
          <w:sz w:val="24"/>
        </w:rPr>
        <w:t xml:space="preserve"> or visit our Hospital facility located at:</w:t>
      </w:r>
    </w:p>
    <w:p w:rsidR="00D1117C" w:rsidRDefault="00D1117C" w:rsidP="00D1117C">
      <w:pPr>
        <w:spacing w:after="0" w:line="240" w:lineRule="auto"/>
        <w:ind w:left="1440"/>
        <w:rPr>
          <w:rFonts w:asciiTheme="minorHAnsi" w:hAnsiTheme="minorHAnsi"/>
          <w:sz w:val="24"/>
        </w:rPr>
      </w:pPr>
      <w:r>
        <w:rPr>
          <w:rFonts w:asciiTheme="minorHAnsi" w:hAnsiTheme="minorHAnsi"/>
          <w:sz w:val="24"/>
        </w:rPr>
        <w:t>2020 Tally Rd.</w:t>
      </w:r>
    </w:p>
    <w:p w:rsidR="00D1117C" w:rsidRDefault="00D1117C" w:rsidP="00D1117C">
      <w:pPr>
        <w:spacing w:after="0" w:line="240" w:lineRule="auto"/>
        <w:ind w:left="1440"/>
        <w:rPr>
          <w:rFonts w:asciiTheme="minorHAnsi" w:hAnsiTheme="minorHAnsi"/>
          <w:sz w:val="24"/>
        </w:rPr>
      </w:pPr>
      <w:r>
        <w:rPr>
          <w:rFonts w:asciiTheme="minorHAnsi" w:hAnsiTheme="minorHAnsi"/>
          <w:sz w:val="24"/>
        </w:rPr>
        <w:t>Leesburg, FL  34748</w:t>
      </w:r>
    </w:p>
    <w:p w:rsidR="00D1117C" w:rsidRDefault="00D1117C" w:rsidP="00D1117C">
      <w:pPr>
        <w:spacing w:after="0" w:line="240" w:lineRule="auto"/>
        <w:ind w:left="1440"/>
        <w:rPr>
          <w:rFonts w:asciiTheme="minorHAnsi" w:hAnsiTheme="minorHAnsi"/>
          <w:sz w:val="24"/>
        </w:rPr>
      </w:pPr>
    </w:p>
    <w:p w:rsidR="0039619D" w:rsidRPr="00FC3361" w:rsidRDefault="00904A4B" w:rsidP="00B64562">
      <w:pPr>
        <w:spacing w:line="240" w:lineRule="auto"/>
        <w:rPr>
          <w:rFonts w:asciiTheme="minorHAnsi" w:hAnsiTheme="minorHAnsi"/>
          <w:b/>
          <w:sz w:val="24"/>
        </w:rPr>
      </w:pPr>
      <w:r w:rsidRPr="00FC3361">
        <w:rPr>
          <w:rFonts w:asciiTheme="minorHAnsi" w:hAnsiTheme="minorHAnsi"/>
          <w:b/>
          <w:sz w:val="24"/>
        </w:rPr>
        <w:t xml:space="preserve">Health Plan </w:t>
      </w:r>
      <w:r w:rsidR="0039619D" w:rsidRPr="00FC3361">
        <w:rPr>
          <w:rFonts w:asciiTheme="minorHAnsi" w:hAnsiTheme="minorHAnsi"/>
          <w:b/>
          <w:sz w:val="24"/>
        </w:rPr>
        <w:t>Billing:</w:t>
      </w:r>
    </w:p>
    <w:p w:rsidR="0039619D" w:rsidRDefault="00904A4B" w:rsidP="00B64562">
      <w:pPr>
        <w:spacing w:line="240" w:lineRule="auto"/>
        <w:ind w:left="720"/>
        <w:rPr>
          <w:rFonts w:asciiTheme="minorHAnsi" w:hAnsiTheme="minorHAnsi"/>
          <w:sz w:val="24"/>
        </w:rPr>
      </w:pPr>
      <w:r>
        <w:rPr>
          <w:rFonts w:asciiTheme="minorHAnsi" w:hAnsiTheme="minorHAnsi"/>
          <w:sz w:val="24"/>
        </w:rPr>
        <w:t xml:space="preserve">LifeStream accepts </w:t>
      </w:r>
      <w:r w:rsidR="00843688">
        <w:rPr>
          <w:rFonts w:asciiTheme="minorHAnsi" w:hAnsiTheme="minorHAnsi"/>
          <w:sz w:val="24"/>
        </w:rPr>
        <w:t xml:space="preserve">most major </w:t>
      </w:r>
      <w:r>
        <w:rPr>
          <w:rFonts w:asciiTheme="minorHAnsi" w:hAnsiTheme="minorHAnsi"/>
          <w:sz w:val="24"/>
        </w:rPr>
        <w:t>health plans</w:t>
      </w:r>
      <w:r w:rsidR="00FE4F74">
        <w:rPr>
          <w:rFonts w:asciiTheme="minorHAnsi" w:hAnsiTheme="minorHAnsi"/>
          <w:sz w:val="24"/>
        </w:rPr>
        <w:t>, including Medicare and Medicaid</w:t>
      </w:r>
      <w:r>
        <w:rPr>
          <w:rFonts w:asciiTheme="minorHAnsi" w:hAnsiTheme="minorHAnsi"/>
          <w:sz w:val="24"/>
        </w:rPr>
        <w:t xml:space="preserve">. </w:t>
      </w:r>
      <w:r w:rsidR="0039619D">
        <w:rPr>
          <w:rFonts w:asciiTheme="minorHAnsi" w:hAnsiTheme="minorHAnsi"/>
          <w:sz w:val="24"/>
        </w:rPr>
        <w:t xml:space="preserve">If LifeStream has received the information needed to bill your </w:t>
      </w:r>
      <w:r>
        <w:rPr>
          <w:rFonts w:asciiTheme="minorHAnsi" w:hAnsiTheme="minorHAnsi"/>
          <w:sz w:val="24"/>
        </w:rPr>
        <w:t>health plan</w:t>
      </w:r>
      <w:r w:rsidR="0039619D">
        <w:rPr>
          <w:rFonts w:asciiTheme="minorHAnsi" w:hAnsiTheme="minorHAnsi"/>
          <w:sz w:val="24"/>
        </w:rPr>
        <w:t>, we will bill them for the services rendered on your behalf as a courtesy to you.</w:t>
      </w:r>
    </w:p>
    <w:p w:rsidR="0039619D" w:rsidRDefault="0039619D" w:rsidP="00B64562">
      <w:pPr>
        <w:spacing w:line="240" w:lineRule="auto"/>
        <w:ind w:left="720"/>
        <w:rPr>
          <w:rFonts w:asciiTheme="minorHAnsi" w:hAnsiTheme="minorHAnsi"/>
          <w:sz w:val="24"/>
        </w:rPr>
      </w:pPr>
      <w:r>
        <w:rPr>
          <w:rFonts w:asciiTheme="minorHAnsi" w:hAnsiTheme="minorHAnsi"/>
          <w:sz w:val="24"/>
        </w:rPr>
        <w:t>You are generally responsible for your co-pays, co-insurance, deductibles, and out-of-pocket expenses related to the services you receive from LifeStream.</w:t>
      </w:r>
    </w:p>
    <w:p w:rsidR="0039619D" w:rsidRDefault="0039619D" w:rsidP="00B64562">
      <w:pPr>
        <w:spacing w:line="240" w:lineRule="auto"/>
        <w:ind w:left="720"/>
        <w:rPr>
          <w:rFonts w:asciiTheme="minorHAnsi" w:hAnsiTheme="minorHAnsi"/>
          <w:sz w:val="24"/>
        </w:rPr>
      </w:pPr>
      <w:r>
        <w:rPr>
          <w:rFonts w:asciiTheme="minorHAnsi" w:hAnsiTheme="minorHAnsi"/>
          <w:sz w:val="24"/>
        </w:rPr>
        <w:t xml:space="preserve">While you will receive a copy of your statement promptly, it typically takes from 45-60 days for your insurance company to make a payment on your bill. We will be happy to share with you any information we receive from your insurance carrier. However, for answers about insurance payments, deductibles, and co-insurance payments, you will generally need to contact your insurance company directly.  </w:t>
      </w:r>
    </w:p>
    <w:p w:rsidR="006F0FFD" w:rsidRPr="00FC3361" w:rsidRDefault="006F0FFD" w:rsidP="00B64562">
      <w:pPr>
        <w:spacing w:before="240" w:after="120" w:line="240" w:lineRule="auto"/>
        <w:outlineLvl w:val="2"/>
        <w:rPr>
          <w:rFonts w:asciiTheme="minorHAnsi" w:eastAsia="Times New Roman" w:hAnsiTheme="minorHAnsi" w:cs="Helvetica"/>
          <w:b/>
          <w:sz w:val="24"/>
        </w:rPr>
      </w:pPr>
      <w:r w:rsidRPr="00FC3361">
        <w:rPr>
          <w:rFonts w:asciiTheme="minorHAnsi" w:eastAsia="Times New Roman" w:hAnsiTheme="minorHAnsi" w:cs="Helvetica"/>
          <w:b/>
          <w:sz w:val="24"/>
        </w:rPr>
        <w:t>Financial Assistance:</w:t>
      </w:r>
    </w:p>
    <w:p w:rsidR="006F0FFD" w:rsidRPr="006F0FFD" w:rsidRDefault="006F0FFD" w:rsidP="00B64562">
      <w:pPr>
        <w:spacing w:after="120" w:line="240" w:lineRule="auto"/>
        <w:ind w:left="720"/>
        <w:rPr>
          <w:rFonts w:asciiTheme="minorHAnsi" w:eastAsia="Times New Roman" w:hAnsiTheme="minorHAnsi" w:cs="Helvetica"/>
          <w:sz w:val="24"/>
        </w:rPr>
      </w:pPr>
      <w:r>
        <w:rPr>
          <w:rFonts w:asciiTheme="minorHAnsi" w:eastAsia="Times New Roman" w:hAnsiTheme="minorHAnsi" w:cs="Helvetica"/>
          <w:sz w:val="24"/>
        </w:rPr>
        <w:t xml:space="preserve">LifeStream is committed to excellence in providing quality behavioral healthcare while serving the needs of our </w:t>
      </w:r>
      <w:r w:rsidRPr="006F0FFD">
        <w:rPr>
          <w:rFonts w:asciiTheme="minorHAnsi" w:eastAsia="Times New Roman" w:hAnsiTheme="minorHAnsi" w:cs="Helvetica"/>
          <w:sz w:val="24"/>
        </w:rPr>
        <w:t>community</w:t>
      </w:r>
      <w:r>
        <w:rPr>
          <w:rFonts w:asciiTheme="minorHAnsi" w:eastAsia="Times New Roman" w:hAnsiTheme="minorHAnsi" w:cs="Helvetica"/>
          <w:sz w:val="24"/>
        </w:rPr>
        <w:t xml:space="preserve">. If you need help paying your bill, </w:t>
      </w:r>
      <w:r w:rsidR="002D21FD">
        <w:rPr>
          <w:rFonts w:asciiTheme="minorHAnsi" w:eastAsia="Times New Roman" w:hAnsiTheme="minorHAnsi" w:cs="Helvetica"/>
          <w:sz w:val="24"/>
        </w:rPr>
        <w:t>Financial</w:t>
      </w:r>
      <w:r w:rsidRPr="006F0FFD">
        <w:rPr>
          <w:rFonts w:asciiTheme="minorHAnsi" w:eastAsia="Times New Roman" w:hAnsiTheme="minorHAnsi" w:cs="Helvetica"/>
          <w:sz w:val="24"/>
        </w:rPr>
        <w:t xml:space="preserve"> </w:t>
      </w:r>
      <w:r w:rsidR="006B3990">
        <w:rPr>
          <w:rFonts w:asciiTheme="minorHAnsi" w:eastAsia="Times New Roman" w:hAnsiTheme="minorHAnsi" w:cs="Helvetica"/>
          <w:sz w:val="24"/>
        </w:rPr>
        <w:t>A</w:t>
      </w:r>
      <w:r w:rsidRPr="006F0FFD">
        <w:rPr>
          <w:rFonts w:asciiTheme="minorHAnsi" w:eastAsia="Times New Roman" w:hAnsiTheme="minorHAnsi" w:cs="Helvetica"/>
          <w:sz w:val="24"/>
        </w:rPr>
        <w:t xml:space="preserve">ssistance </w:t>
      </w:r>
      <w:r>
        <w:rPr>
          <w:rFonts w:asciiTheme="minorHAnsi" w:eastAsia="Times New Roman" w:hAnsiTheme="minorHAnsi" w:cs="Helvetica"/>
          <w:sz w:val="24"/>
        </w:rPr>
        <w:t xml:space="preserve">may be </w:t>
      </w:r>
      <w:r w:rsidRPr="006F0FFD">
        <w:rPr>
          <w:rFonts w:asciiTheme="minorHAnsi" w:eastAsia="Times New Roman" w:hAnsiTheme="minorHAnsi" w:cs="Helvetica"/>
          <w:sz w:val="24"/>
        </w:rPr>
        <w:t xml:space="preserve">available to </w:t>
      </w:r>
      <w:r>
        <w:rPr>
          <w:rFonts w:asciiTheme="minorHAnsi" w:eastAsia="Times New Roman" w:hAnsiTheme="minorHAnsi" w:cs="Helvetica"/>
          <w:sz w:val="24"/>
        </w:rPr>
        <w:t xml:space="preserve">consumers </w:t>
      </w:r>
      <w:r w:rsidRPr="006F0FFD">
        <w:rPr>
          <w:rFonts w:asciiTheme="minorHAnsi" w:eastAsia="Times New Roman" w:hAnsiTheme="minorHAnsi" w:cs="Helvetica"/>
          <w:sz w:val="24"/>
        </w:rPr>
        <w:t xml:space="preserve">who have limited or no resources to pay for emergent or medically necessary services rendered at </w:t>
      </w:r>
      <w:r>
        <w:rPr>
          <w:rFonts w:asciiTheme="minorHAnsi" w:eastAsia="Times New Roman" w:hAnsiTheme="minorHAnsi" w:cs="Helvetica"/>
          <w:sz w:val="24"/>
        </w:rPr>
        <w:t>LifeStream</w:t>
      </w:r>
      <w:r w:rsidRPr="006F0FFD">
        <w:rPr>
          <w:rFonts w:asciiTheme="minorHAnsi" w:eastAsia="Times New Roman" w:hAnsiTheme="minorHAnsi" w:cs="Helvetica"/>
          <w:sz w:val="24"/>
        </w:rPr>
        <w:t>.</w:t>
      </w:r>
    </w:p>
    <w:p w:rsidR="006F0FFD" w:rsidRPr="00FC3361" w:rsidRDefault="006F0FFD" w:rsidP="00B64562">
      <w:pPr>
        <w:spacing w:before="240" w:after="120" w:line="240" w:lineRule="auto"/>
        <w:outlineLvl w:val="2"/>
        <w:rPr>
          <w:rFonts w:asciiTheme="minorHAnsi" w:eastAsia="Times New Roman" w:hAnsiTheme="minorHAnsi" w:cs="Helvetica"/>
          <w:b/>
          <w:sz w:val="24"/>
        </w:rPr>
      </w:pPr>
      <w:r w:rsidRPr="00FC3361">
        <w:rPr>
          <w:rFonts w:asciiTheme="minorHAnsi" w:eastAsia="Times New Roman" w:hAnsiTheme="minorHAnsi" w:cs="Helvetica"/>
          <w:b/>
          <w:sz w:val="24"/>
        </w:rPr>
        <w:t>How Do I Qualify for Financial Assistance?</w:t>
      </w:r>
    </w:p>
    <w:p w:rsidR="008D4138" w:rsidRDefault="006F0FFD" w:rsidP="00B64562">
      <w:pPr>
        <w:spacing w:after="120" w:line="240" w:lineRule="auto"/>
        <w:ind w:left="720"/>
        <w:rPr>
          <w:rFonts w:asciiTheme="minorHAnsi" w:eastAsia="Times New Roman" w:hAnsiTheme="minorHAnsi" w:cs="Helvetica"/>
          <w:sz w:val="24"/>
        </w:rPr>
      </w:pPr>
      <w:r w:rsidRPr="006F0FFD">
        <w:rPr>
          <w:rFonts w:asciiTheme="minorHAnsi" w:eastAsia="Times New Roman" w:hAnsiTheme="minorHAnsi" w:cs="Helvetica"/>
          <w:sz w:val="24"/>
        </w:rPr>
        <w:t xml:space="preserve">Financial assistance is based on information </w:t>
      </w:r>
      <w:r w:rsidR="008D4138">
        <w:rPr>
          <w:rFonts w:asciiTheme="minorHAnsi" w:eastAsia="Times New Roman" w:hAnsiTheme="minorHAnsi" w:cs="Helvetica"/>
          <w:sz w:val="24"/>
        </w:rPr>
        <w:t xml:space="preserve">such as </w:t>
      </w:r>
      <w:r w:rsidRPr="006F0FFD">
        <w:rPr>
          <w:rFonts w:asciiTheme="minorHAnsi" w:eastAsia="Times New Roman" w:hAnsiTheme="minorHAnsi" w:cs="Helvetica"/>
          <w:sz w:val="24"/>
        </w:rPr>
        <w:t>your yearly income</w:t>
      </w:r>
      <w:r w:rsidR="008D4138">
        <w:rPr>
          <w:rFonts w:asciiTheme="minorHAnsi" w:eastAsia="Times New Roman" w:hAnsiTheme="minorHAnsi" w:cs="Helvetica"/>
          <w:sz w:val="24"/>
        </w:rPr>
        <w:t>, assets,</w:t>
      </w:r>
      <w:r w:rsidRPr="006F0FFD">
        <w:rPr>
          <w:rFonts w:asciiTheme="minorHAnsi" w:eastAsia="Times New Roman" w:hAnsiTheme="minorHAnsi" w:cs="Helvetica"/>
          <w:sz w:val="24"/>
        </w:rPr>
        <w:t xml:space="preserve"> and family size. </w:t>
      </w:r>
    </w:p>
    <w:p w:rsidR="008D4138" w:rsidRDefault="006F0FFD" w:rsidP="00B64562">
      <w:pPr>
        <w:spacing w:after="120" w:line="240" w:lineRule="auto"/>
        <w:ind w:left="720"/>
        <w:rPr>
          <w:rFonts w:asciiTheme="minorHAnsi" w:eastAsia="Times New Roman" w:hAnsiTheme="minorHAnsi" w:cs="Helvetica"/>
          <w:sz w:val="24"/>
        </w:rPr>
      </w:pPr>
      <w:r w:rsidRPr="006F0FFD">
        <w:rPr>
          <w:rFonts w:asciiTheme="minorHAnsi" w:eastAsia="Times New Roman" w:hAnsiTheme="minorHAnsi" w:cs="Helvetica"/>
          <w:sz w:val="24"/>
        </w:rPr>
        <w:t xml:space="preserve">If a validated financial statement application reflects an income at or below </w:t>
      </w:r>
      <w:r>
        <w:rPr>
          <w:rFonts w:asciiTheme="minorHAnsi" w:eastAsia="Times New Roman" w:hAnsiTheme="minorHAnsi" w:cs="Helvetica"/>
          <w:sz w:val="24"/>
        </w:rPr>
        <w:t>2</w:t>
      </w:r>
      <w:r w:rsidR="00D1117C">
        <w:rPr>
          <w:rFonts w:asciiTheme="minorHAnsi" w:eastAsia="Times New Roman" w:hAnsiTheme="minorHAnsi" w:cs="Helvetica"/>
          <w:sz w:val="24"/>
        </w:rPr>
        <w:t>4</w:t>
      </w:r>
      <w:r w:rsidRPr="006F0FFD">
        <w:rPr>
          <w:rFonts w:asciiTheme="minorHAnsi" w:eastAsia="Times New Roman" w:hAnsiTheme="minorHAnsi" w:cs="Helvetica"/>
          <w:sz w:val="24"/>
        </w:rPr>
        <w:t xml:space="preserve">0% of the most current Federal Poverty Level for </w:t>
      </w:r>
      <w:r w:rsidR="004B424B">
        <w:rPr>
          <w:rFonts w:asciiTheme="minorHAnsi" w:eastAsia="Times New Roman" w:hAnsiTheme="minorHAnsi" w:cs="Helvetica"/>
          <w:sz w:val="24"/>
        </w:rPr>
        <w:t xml:space="preserve">your </w:t>
      </w:r>
      <w:r w:rsidRPr="006F0FFD">
        <w:rPr>
          <w:rFonts w:asciiTheme="minorHAnsi" w:eastAsia="Times New Roman" w:hAnsiTheme="minorHAnsi" w:cs="Helvetica"/>
          <w:sz w:val="24"/>
        </w:rPr>
        <w:t xml:space="preserve">family size, the account will </w:t>
      </w:r>
      <w:r w:rsidR="008D4138">
        <w:rPr>
          <w:rFonts w:asciiTheme="minorHAnsi" w:eastAsia="Times New Roman" w:hAnsiTheme="minorHAnsi" w:cs="Helvetica"/>
          <w:sz w:val="24"/>
        </w:rPr>
        <w:t xml:space="preserve">likely </w:t>
      </w:r>
      <w:r w:rsidRPr="006F0FFD">
        <w:rPr>
          <w:rFonts w:asciiTheme="minorHAnsi" w:eastAsia="Times New Roman" w:hAnsiTheme="minorHAnsi" w:cs="Helvetica"/>
          <w:sz w:val="24"/>
        </w:rPr>
        <w:t xml:space="preserve">qualify for financial assistance. </w:t>
      </w:r>
    </w:p>
    <w:p w:rsidR="009B104F" w:rsidRDefault="009B104F" w:rsidP="00B64562">
      <w:pPr>
        <w:spacing w:after="120" w:line="240" w:lineRule="auto"/>
        <w:ind w:left="720"/>
        <w:rPr>
          <w:rFonts w:asciiTheme="minorHAnsi" w:eastAsia="Times New Roman" w:hAnsiTheme="minorHAnsi" w:cs="Helvetica"/>
          <w:sz w:val="24"/>
        </w:rPr>
      </w:pPr>
      <w:r>
        <w:rPr>
          <w:rFonts w:asciiTheme="minorHAnsi" w:eastAsia="Times New Roman" w:hAnsiTheme="minorHAnsi" w:cs="Helvetica"/>
          <w:sz w:val="24"/>
        </w:rPr>
        <w:t>If you meet these requirements, you will not be charged any more than amounts generally billed (AGB).</w:t>
      </w:r>
    </w:p>
    <w:p w:rsidR="00B05142" w:rsidRDefault="00B05142" w:rsidP="00B64562">
      <w:pPr>
        <w:spacing w:after="120" w:line="240" w:lineRule="auto"/>
        <w:ind w:left="720"/>
        <w:rPr>
          <w:rFonts w:asciiTheme="minorHAnsi" w:eastAsia="Times New Roman" w:hAnsiTheme="minorHAnsi" w:cs="Helvetica"/>
          <w:sz w:val="24"/>
        </w:rPr>
      </w:pPr>
    </w:p>
    <w:p w:rsidR="009B104F" w:rsidRDefault="009B104F" w:rsidP="00B64562">
      <w:pPr>
        <w:spacing w:after="120" w:line="240" w:lineRule="auto"/>
        <w:ind w:left="720"/>
        <w:rPr>
          <w:rFonts w:asciiTheme="minorHAnsi" w:eastAsia="Times New Roman" w:hAnsiTheme="minorHAnsi" w:cs="Helvetica"/>
          <w:sz w:val="24"/>
        </w:rPr>
      </w:pPr>
    </w:p>
    <w:p w:rsidR="004B424B" w:rsidRDefault="004B424B" w:rsidP="004B424B">
      <w:pPr>
        <w:ind w:left="720"/>
        <w:rPr>
          <w:rFonts w:asciiTheme="minorHAnsi" w:hAnsiTheme="minorHAnsi"/>
          <w:sz w:val="24"/>
        </w:rPr>
      </w:pPr>
      <w:r>
        <w:rPr>
          <w:rFonts w:asciiTheme="minorHAnsi" w:hAnsiTheme="minorHAnsi"/>
          <w:sz w:val="24"/>
        </w:rPr>
        <w:lastRenderedPageBreak/>
        <w:t xml:space="preserve">LifeStream’s FAP percentage discounts are contained in the following chart: </w:t>
      </w:r>
    </w:p>
    <w:tbl>
      <w:tblPr>
        <w:tblW w:w="3029" w:type="dxa"/>
        <w:jc w:val="center"/>
        <w:tblInd w:w="96" w:type="dxa"/>
        <w:tblLook w:val="04A0"/>
      </w:tblPr>
      <w:tblGrid>
        <w:gridCol w:w="1812"/>
        <w:gridCol w:w="973"/>
        <w:gridCol w:w="244"/>
      </w:tblGrid>
      <w:tr w:rsidR="004B424B" w:rsidRPr="000B107F" w:rsidTr="004E138C">
        <w:trPr>
          <w:trHeight w:val="315"/>
          <w:jc w:val="center"/>
        </w:trPr>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24B" w:rsidRPr="000B107F" w:rsidRDefault="004B424B" w:rsidP="00317302">
            <w:pPr>
              <w:spacing w:after="0" w:line="240" w:lineRule="auto"/>
              <w:jc w:val="center"/>
              <w:rPr>
                <w:rFonts w:ascii="Arial" w:eastAsia="Times New Roman" w:hAnsi="Arial" w:cs="Arial"/>
                <w:sz w:val="20"/>
                <w:szCs w:val="20"/>
              </w:rPr>
            </w:pPr>
            <w:r>
              <w:rPr>
                <w:rFonts w:ascii="Arial" w:eastAsia="Times New Roman" w:hAnsi="Arial" w:cs="Arial"/>
                <w:sz w:val="20"/>
                <w:szCs w:val="20"/>
              </w:rPr>
              <w:t>Family Income as a % of FPL</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4B424B" w:rsidRPr="000B107F" w:rsidRDefault="004B424B" w:rsidP="004E138C">
            <w:pPr>
              <w:spacing w:after="0" w:line="240" w:lineRule="auto"/>
              <w:ind w:right="-95"/>
              <w:jc w:val="center"/>
              <w:rPr>
                <w:rFonts w:ascii="Arial" w:eastAsia="Times New Roman" w:hAnsi="Arial" w:cs="Arial"/>
                <w:sz w:val="20"/>
                <w:szCs w:val="20"/>
              </w:rPr>
            </w:pPr>
            <w:r w:rsidRPr="000B107F">
              <w:rPr>
                <w:rFonts w:ascii="Arial" w:eastAsia="Times New Roman" w:hAnsi="Arial" w:cs="Arial"/>
                <w:sz w:val="20"/>
                <w:szCs w:val="20"/>
              </w:rPr>
              <w:t>Discount %</w:t>
            </w:r>
            <w:r>
              <w:rPr>
                <w:rFonts w:ascii="Arial" w:eastAsia="Times New Roman" w:hAnsi="Arial" w:cs="Arial"/>
                <w:sz w:val="20"/>
                <w:szCs w:val="20"/>
              </w:rPr>
              <w:t xml:space="preserve"> off of gross charges</w:t>
            </w:r>
          </w:p>
        </w:tc>
        <w:tc>
          <w:tcPr>
            <w:tcW w:w="244" w:type="dxa"/>
            <w:tcBorders>
              <w:top w:val="nil"/>
              <w:left w:val="nil"/>
              <w:bottom w:val="nil"/>
              <w:right w:val="nil"/>
            </w:tcBorders>
            <w:shd w:val="clear" w:color="auto" w:fill="auto"/>
            <w:noWrap/>
            <w:vAlign w:val="bottom"/>
            <w:hideMark/>
          </w:tcPr>
          <w:p w:rsidR="004B424B" w:rsidRPr="000B107F" w:rsidRDefault="004B424B" w:rsidP="00317302">
            <w:pPr>
              <w:spacing w:after="0" w:line="240" w:lineRule="auto"/>
              <w:rPr>
                <w:rFonts w:ascii="Arial" w:eastAsia="Times New Roman" w:hAnsi="Arial" w:cs="Arial"/>
                <w:sz w:val="20"/>
                <w:szCs w:val="20"/>
              </w:rPr>
            </w:pPr>
          </w:p>
        </w:tc>
      </w:tr>
      <w:tr w:rsidR="004B424B" w:rsidRPr="000B107F" w:rsidTr="004E138C">
        <w:trPr>
          <w:trHeight w:val="255"/>
          <w:jc w:val="center"/>
        </w:trPr>
        <w:tc>
          <w:tcPr>
            <w:tcW w:w="1812" w:type="dxa"/>
            <w:tcBorders>
              <w:top w:val="nil"/>
              <w:left w:val="single" w:sz="4" w:space="0" w:color="auto"/>
              <w:bottom w:val="single" w:sz="4" w:space="0" w:color="auto"/>
              <w:right w:val="single" w:sz="4" w:space="0" w:color="auto"/>
            </w:tcBorders>
            <w:shd w:val="clear" w:color="000000" w:fill="FFFF99"/>
            <w:noWrap/>
            <w:vAlign w:val="bottom"/>
            <w:hideMark/>
          </w:tcPr>
          <w:p w:rsidR="004B424B" w:rsidRPr="000B107F" w:rsidRDefault="004B424B" w:rsidP="00317302">
            <w:pPr>
              <w:spacing w:after="0" w:line="240" w:lineRule="auto"/>
              <w:jc w:val="center"/>
              <w:rPr>
                <w:rFonts w:ascii="Arial" w:eastAsia="Times New Roman" w:hAnsi="Arial" w:cs="Arial"/>
                <w:sz w:val="20"/>
                <w:szCs w:val="20"/>
              </w:rPr>
            </w:pPr>
            <w:r w:rsidRPr="000B107F">
              <w:rPr>
                <w:rFonts w:ascii="Arial" w:eastAsia="Times New Roman" w:hAnsi="Arial" w:cs="Arial"/>
                <w:sz w:val="20"/>
                <w:szCs w:val="20"/>
                <w:u w:val="single"/>
              </w:rPr>
              <w:t>&gt;</w:t>
            </w:r>
            <w:r w:rsidRPr="000B107F">
              <w:rPr>
                <w:rFonts w:ascii="Arial" w:eastAsia="Times New Roman" w:hAnsi="Arial" w:cs="Arial"/>
                <w:sz w:val="20"/>
                <w:szCs w:val="20"/>
              </w:rPr>
              <w:t>150%</w:t>
            </w:r>
          </w:p>
        </w:tc>
        <w:tc>
          <w:tcPr>
            <w:tcW w:w="973" w:type="dxa"/>
            <w:tcBorders>
              <w:top w:val="nil"/>
              <w:left w:val="nil"/>
              <w:bottom w:val="single" w:sz="4" w:space="0" w:color="auto"/>
              <w:right w:val="single" w:sz="4" w:space="0" w:color="auto"/>
            </w:tcBorders>
            <w:shd w:val="clear" w:color="auto" w:fill="auto"/>
            <w:noWrap/>
            <w:vAlign w:val="bottom"/>
            <w:hideMark/>
          </w:tcPr>
          <w:p w:rsidR="004B424B" w:rsidRPr="000B107F" w:rsidRDefault="004B424B" w:rsidP="00317302">
            <w:pPr>
              <w:spacing w:after="0" w:line="240" w:lineRule="auto"/>
              <w:jc w:val="center"/>
              <w:rPr>
                <w:rFonts w:ascii="Arial" w:eastAsia="Times New Roman" w:hAnsi="Arial" w:cs="Arial"/>
                <w:sz w:val="20"/>
                <w:szCs w:val="20"/>
              </w:rPr>
            </w:pPr>
            <w:r w:rsidRPr="000B107F">
              <w:rPr>
                <w:rFonts w:ascii="Arial" w:eastAsia="Times New Roman" w:hAnsi="Arial" w:cs="Arial"/>
                <w:sz w:val="20"/>
                <w:szCs w:val="20"/>
              </w:rPr>
              <w:t>100%</w:t>
            </w:r>
          </w:p>
        </w:tc>
        <w:tc>
          <w:tcPr>
            <w:tcW w:w="244" w:type="dxa"/>
            <w:tcBorders>
              <w:top w:val="nil"/>
              <w:left w:val="nil"/>
              <w:bottom w:val="nil"/>
              <w:right w:val="nil"/>
            </w:tcBorders>
            <w:shd w:val="clear" w:color="auto" w:fill="auto"/>
            <w:noWrap/>
            <w:vAlign w:val="bottom"/>
            <w:hideMark/>
          </w:tcPr>
          <w:p w:rsidR="004B424B" w:rsidRPr="000B107F" w:rsidRDefault="004B424B" w:rsidP="00317302">
            <w:pPr>
              <w:spacing w:after="0" w:line="240" w:lineRule="auto"/>
              <w:jc w:val="center"/>
              <w:rPr>
                <w:rFonts w:ascii="Arial" w:eastAsia="Times New Roman" w:hAnsi="Arial" w:cs="Arial"/>
                <w:sz w:val="20"/>
                <w:szCs w:val="20"/>
              </w:rPr>
            </w:pPr>
          </w:p>
        </w:tc>
      </w:tr>
      <w:tr w:rsidR="004B424B" w:rsidRPr="000B107F" w:rsidTr="004E138C">
        <w:trPr>
          <w:trHeight w:val="255"/>
          <w:jc w:val="center"/>
        </w:trPr>
        <w:tc>
          <w:tcPr>
            <w:tcW w:w="1812" w:type="dxa"/>
            <w:tcBorders>
              <w:top w:val="nil"/>
              <w:left w:val="single" w:sz="4" w:space="0" w:color="auto"/>
              <w:bottom w:val="single" w:sz="4" w:space="0" w:color="auto"/>
              <w:right w:val="single" w:sz="4" w:space="0" w:color="auto"/>
            </w:tcBorders>
            <w:shd w:val="clear" w:color="000000" w:fill="CCFFCC"/>
            <w:noWrap/>
            <w:vAlign w:val="bottom"/>
            <w:hideMark/>
          </w:tcPr>
          <w:p w:rsidR="004B424B" w:rsidRPr="000B107F" w:rsidRDefault="004B424B" w:rsidP="0031730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151% - </w:t>
            </w:r>
            <w:r w:rsidRPr="000B107F">
              <w:rPr>
                <w:rFonts w:ascii="Arial" w:eastAsia="Times New Roman" w:hAnsi="Arial" w:cs="Arial"/>
                <w:sz w:val="20"/>
                <w:szCs w:val="20"/>
              </w:rPr>
              <w:t>165%</w:t>
            </w:r>
          </w:p>
        </w:tc>
        <w:tc>
          <w:tcPr>
            <w:tcW w:w="973" w:type="dxa"/>
            <w:tcBorders>
              <w:top w:val="nil"/>
              <w:left w:val="nil"/>
              <w:bottom w:val="single" w:sz="4" w:space="0" w:color="auto"/>
              <w:right w:val="single" w:sz="4" w:space="0" w:color="auto"/>
            </w:tcBorders>
            <w:shd w:val="clear" w:color="auto" w:fill="auto"/>
            <w:noWrap/>
            <w:vAlign w:val="bottom"/>
            <w:hideMark/>
          </w:tcPr>
          <w:p w:rsidR="004B424B" w:rsidRPr="000B107F" w:rsidRDefault="004B424B" w:rsidP="00317302">
            <w:pPr>
              <w:spacing w:after="0" w:line="240" w:lineRule="auto"/>
              <w:jc w:val="center"/>
              <w:rPr>
                <w:rFonts w:ascii="Arial" w:eastAsia="Times New Roman" w:hAnsi="Arial" w:cs="Arial"/>
                <w:sz w:val="20"/>
                <w:szCs w:val="20"/>
              </w:rPr>
            </w:pPr>
            <w:r w:rsidRPr="000B107F">
              <w:rPr>
                <w:rFonts w:ascii="Arial" w:eastAsia="Times New Roman" w:hAnsi="Arial" w:cs="Arial"/>
                <w:sz w:val="20"/>
                <w:szCs w:val="20"/>
              </w:rPr>
              <w:t>96%</w:t>
            </w:r>
          </w:p>
        </w:tc>
        <w:tc>
          <w:tcPr>
            <w:tcW w:w="244" w:type="dxa"/>
            <w:tcBorders>
              <w:top w:val="nil"/>
              <w:left w:val="nil"/>
              <w:bottom w:val="nil"/>
              <w:right w:val="nil"/>
            </w:tcBorders>
            <w:shd w:val="clear" w:color="auto" w:fill="auto"/>
            <w:noWrap/>
            <w:vAlign w:val="bottom"/>
            <w:hideMark/>
          </w:tcPr>
          <w:p w:rsidR="004B424B" w:rsidRPr="000B107F" w:rsidRDefault="004B424B" w:rsidP="00317302">
            <w:pPr>
              <w:spacing w:after="0" w:line="240" w:lineRule="auto"/>
              <w:jc w:val="center"/>
              <w:rPr>
                <w:rFonts w:ascii="Arial" w:eastAsia="Times New Roman" w:hAnsi="Arial" w:cs="Arial"/>
                <w:sz w:val="20"/>
                <w:szCs w:val="20"/>
              </w:rPr>
            </w:pPr>
          </w:p>
        </w:tc>
      </w:tr>
      <w:tr w:rsidR="004B424B" w:rsidRPr="000B107F" w:rsidTr="004E138C">
        <w:trPr>
          <w:trHeight w:val="255"/>
          <w:jc w:val="center"/>
        </w:trPr>
        <w:tc>
          <w:tcPr>
            <w:tcW w:w="1812" w:type="dxa"/>
            <w:tcBorders>
              <w:top w:val="nil"/>
              <w:left w:val="single" w:sz="4" w:space="0" w:color="auto"/>
              <w:bottom w:val="single" w:sz="4" w:space="0" w:color="auto"/>
              <w:right w:val="single" w:sz="4" w:space="0" w:color="auto"/>
            </w:tcBorders>
            <w:shd w:val="clear" w:color="000000" w:fill="00FFFF"/>
            <w:noWrap/>
            <w:vAlign w:val="bottom"/>
            <w:hideMark/>
          </w:tcPr>
          <w:p w:rsidR="004B424B" w:rsidRPr="000B107F" w:rsidRDefault="004B424B" w:rsidP="0031730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166% - </w:t>
            </w:r>
            <w:r w:rsidRPr="000B107F">
              <w:rPr>
                <w:rFonts w:ascii="Arial" w:eastAsia="Times New Roman" w:hAnsi="Arial" w:cs="Arial"/>
                <w:sz w:val="20"/>
                <w:szCs w:val="20"/>
              </w:rPr>
              <w:t>180%</w:t>
            </w:r>
          </w:p>
        </w:tc>
        <w:tc>
          <w:tcPr>
            <w:tcW w:w="973" w:type="dxa"/>
            <w:tcBorders>
              <w:top w:val="nil"/>
              <w:left w:val="nil"/>
              <w:bottom w:val="single" w:sz="4" w:space="0" w:color="auto"/>
              <w:right w:val="single" w:sz="4" w:space="0" w:color="auto"/>
            </w:tcBorders>
            <w:shd w:val="clear" w:color="auto" w:fill="auto"/>
            <w:noWrap/>
            <w:vAlign w:val="bottom"/>
            <w:hideMark/>
          </w:tcPr>
          <w:p w:rsidR="004B424B" w:rsidRPr="000B107F" w:rsidRDefault="004B424B" w:rsidP="00317302">
            <w:pPr>
              <w:spacing w:after="0" w:line="240" w:lineRule="auto"/>
              <w:jc w:val="center"/>
              <w:rPr>
                <w:rFonts w:ascii="Arial" w:eastAsia="Times New Roman" w:hAnsi="Arial" w:cs="Arial"/>
                <w:sz w:val="20"/>
                <w:szCs w:val="20"/>
              </w:rPr>
            </w:pPr>
            <w:r w:rsidRPr="000B107F">
              <w:rPr>
                <w:rFonts w:ascii="Arial" w:eastAsia="Times New Roman" w:hAnsi="Arial" w:cs="Arial"/>
                <w:sz w:val="20"/>
                <w:szCs w:val="20"/>
              </w:rPr>
              <w:t>94%</w:t>
            </w:r>
          </w:p>
        </w:tc>
        <w:tc>
          <w:tcPr>
            <w:tcW w:w="244" w:type="dxa"/>
            <w:tcBorders>
              <w:top w:val="nil"/>
              <w:left w:val="nil"/>
              <w:bottom w:val="nil"/>
              <w:right w:val="nil"/>
            </w:tcBorders>
            <w:shd w:val="clear" w:color="auto" w:fill="auto"/>
            <w:noWrap/>
            <w:vAlign w:val="bottom"/>
            <w:hideMark/>
          </w:tcPr>
          <w:p w:rsidR="004B424B" w:rsidRPr="000B107F" w:rsidRDefault="004B424B" w:rsidP="00317302">
            <w:pPr>
              <w:spacing w:after="0" w:line="240" w:lineRule="auto"/>
              <w:jc w:val="center"/>
              <w:rPr>
                <w:rFonts w:ascii="Arial" w:eastAsia="Times New Roman" w:hAnsi="Arial" w:cs="Arial"/>
                <w:sz w:val="20"/>
                <w:szCs w:val="20"/>
              </w:rPr>
            </w:pPr>
          </w:p>
        </w:tc>
      </w:tr>
      <w:tr w:rsidR="004B424B" w:rsidRPr="000B107F" w:rsidTr="004E138C">
        <w:trPr>
          <w:trHeight w:val="255"/>
          <w:jc w:val="center"/>
        </w:trPr>
        <w:tc>
          <w:tcPr>
            <w:tcW w:w="1812" w:type="dxa"/>
            <w:tcBorders>
              <w:top w:val="nil"/>
              <w:left w:val="single" w:sz="4" w:space="0" w:color="auto"/>
              <w:bottom w:val="single" w:sz="4" w:space="0" w:color="auto"/>
              <w:right w:val="single" w:sz="4" w:space="0" w:color="auto"/>
            </w:tcBorders>
            <w:shd w:val="clear" w:color="000000" w:fill="FF99CC"/>
            <w:noWrap/>
            <w:vAlign w:val="bottom"/>
            <w:hideMark/>
          </w:tcPr>
          <w:p w:rsidR="004B424B" w:rsidRPr="000B107F" w:rsidRDefault="004B424B" w:rsidP="0031730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181% - </w:t>
            </w:r>
            <w:r w:rsidRPr="000B107F">
              <w:rPr>
                <w:rFonts w:ascii="Arial" w:eastAsia="Times New Roman" w:hAnsi="Arial" w:cs="Arial"/>
                <w:sz w:val="20"/>
                <w:szCs w:val="20"/>
              </w:rPr>
              <w:t>195%</w:t>
            </w:r>
          </w:p>
        </w:tc>
        <w:tc>
          <w:tcPr>
            <w:tcW w:w="973" w:type="dxa"/>
            <w:tcBorders>
              <w:top w:val="nil"/>
              <w:left w:val="nil"/>
              <w:bottom w:val="single" w:sz="4" w:space="0" w:color="auto"/>
              <w:right w:val="single" w:sz="4" w:space="0" w:color="auto"/>
            </w:tcBorders>
            <w:shd w:val="clear" w:color="auto" w:fill="auto"/>
            <w:noWrap/>
            <w:vAlign w:val="bottom"/>
            <w:hideMark/>
          </w:tcPr>
          <w:p w:rsidR="004B424B" w:rsidRPr="000B107F" w:rsidRDefault="004B424B" w:rsidP="00317302">
            <w:pPr>
              <w:spacing w:after="0" w:line="240" w:lineRule="auto"/>
              <w:jc w:val="center"/>
              <w:rPr>
                <w:rFonts w:ascii="Arial" w:eastAsia="Times New Roman" w:hAnsi="Arial" w:cs="Arial"/>
                <w:sz w:val="20"/>
                <w:szCs w:val="20"/>
              </w:rPr>
            </w:pPr>
            <w:r w:rsidRPr="000B107F">
              <w:rPr>
                <w:rFonts w:ascii="Arial" w:eastAsia="Times New Roman" w:hAnsi="Arial" w:cs="Arial"/>
                <w:sz w:val="20"/>
                <w:szCs w:val="20"/>
              </w:rPr>
              <w:t>89%</w:t>
            </w:r>
          </w:p>
        </w:tc>
        <w:tc>
          <w:tcPr>
            <w:tcW w:w="244" w:type="dxa"/>
            <w:tcBorders>
              <w:top w:val="nil"/>
              <w:left w:val="nil"/>
              <w:bottom w:val="nil"/>
              <w:right w:val="nil"/>
            </w:tcBorders>
            <w:shd w:val="clear" w:color="auto" w:fill="auto"/>
            <w:noWrap/>
            <w:vAlign w:val="bottom"/>
            <w:hideMark/>
          </w:tcPr>
          <w:p w:rsidR="004B424B" w:rsidRPr="000B107F" w:rsidRDefault="004B424B" w:rsidP="00317302">
            <w:pPr>
              <w:spacing w:after="0" w:line="240" w:lineRule="auto"/>
              <w:jc w:val="center"/>
              <w:rPr>
                <w:rFonts w:ascii="Arial" w:eastAsia="Times New Roman" w:hAnsi="Arial" w:cs="Arial"/>
                <w:sz w:val="20"/>
                <w:szCs w:val="20"/>
              </w:rPr>
            </w:pPr>
          </w:p>
        </w:tc>
      </w:tr>
      <w:tr w:rsidR="004B424B" w:rsidRPr="000B107F" w:rsidTr="004E138C">
        <w:trPr>
          <w:trHeight w:val="255"/>
          <w:jc w:val="center"/>
        </w:trPr>
        <w:tc>
          <w:tcPr>
            <w:tcW w:w="1812" w:type="dxa"/>
            <w:tcBorders>
              <w:top w:val="nil"/>
              <w:left w:val="single" w:sz="4" w:space="0" w:color="auto"/>
              <w:bottom w:val="single" w:sz="4" w:space="0" w:color="auto"/>
              <w:right w:val="single" w:sz="4" w:space="0" w:color="auto"/>
            </w:tcBorders>
            <w:shd w:val="clear" w:color="000000" w:fill="FFCC99"/>
            <w:noWrap/>
            <w:vAlign w:val="bottom"/>
            <w:hideMark/>
          </w:tcPr>
          <w:p w:rsidR="004B424B" w:rsidRPr="000B107F" w:rsidRDefault="004B424B" w:rsidP="0031730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196% - </w:t>
            </w:r>
            <w:r w:rsidRPr="000B107F">
              <w:rPr>
                <w:rFonts w:ascii="Arial" w:eastAsia="Times New Roman" w:hAnsi="Arial" w:cs="Arial"/>
                <w:sz w:val="20"/>
                <w:szCs w:val="20"/>
              </w:rPr>
              <w:t>210%</w:t>
            </w:r>
          </w:p>
        </w:tc>
        <w:tc>
          <w:tcPr>
            <w:tcW w:w="973" w:type="dxa"/>
            <w:tcBorders>
              <w:top w:val="nil"/>
              <w:left w:val="nil"/>
              <w:bottom w:val="single" w:sz="4" w:space="0" w:color="auto"/>
              <w:right w:val="single" w:sz="4" w:space="0" w:color="auto"/>
            </w:tcBorders>
            <w:shd w:val="clear" w:color="auto" w:fill="auto"/>
            <w:noWrap/>
            <w:vAlign w:val="bottom"/>
            <w:hideMark/>
          </w:tcPr>
          <w:p w:rsidR="004B424B" w:rsidRPr="000B107F" w:rsidRDefault="004B424B" w:rsidP="00317302">
            <w:pPr>
              <w:spacing w:after="0" w:line="240" w:lineRule="auto"/>
              <w:jc w:val="center"/>
              <w:rPr>
                <w:rFonts w:ascii="Arial" w:eastAsia="Times New Roman" w:hAnsi="Arial" w:cs="Arial"/>
                <w:sz w:val="20"/>
                <w:szCs w:val="20"/>
              </w:rPr>
            </w:pPr>
            <w:r w:rsidRPr="000B107F">
              <w:rPr>
                <w:rFonts w:ascii="Arial" w:eastAsia="Times New Roman" w:hAnsi="Arial" w:cs="Arial"/>
                <w:sz w:val="20"/>
                <w:szCs w:val="20"/>
              </w:rPr>
              <w:t>81%</w:t>
            </w:r>
          </w:p>
        </w:tc>
        <w:tc>
          <w:tcPr>
            <w:tcW w:w="244" w:type="dxa"/>
            <w:tcBorders>
              <w:top w:val="nil"/>
              <w:left w:val="nil"/>
              <w:bottom w:val="nil"/>
              <w:right w:val="nil"/>
            </w:tcBorders>
            <w:shd w:val="clear" w:color="auto" w:fill="auto"/>
            <w:noWrap/>
            <w:vAlign w:val="bottom"/>
            <w:hideMark/>
          </w:tcPr>
          <w:p w:rsidR="004B424B" w:rsidRPr="000B107F" w:rsidRDefault="004B424B" w:rsidP="00317302">
            <w:pPr>
              <w:spacing w:after="0" w:line="240" w:lineRule="auto"/>
              <w:jc w:val="center"/>
              <w:rPr>
                <w:rFonts w:ascii="Arial" w:eastAsia="Times New Roman" w:hAnsi="Arial" w:cs="Arial"/>
                <w:sz w:val="20"/>
                <w:szCs w:val="20"/>
              </w:rPr>
            </w:pPr>
          </w:p>
        </w:tc>
      </w:tr>
      <w:tr w:rsidR="004B424B" w:rsidRPr="000B107F" w:rsidTr="004E138C">
        <w:trPr>
          <w:trHeight w:val="315"/>
          <w:jc w:val="center"/>
        </w:trPr>
        <w:tc>
          <w:tcPr>
            <w:tcW w:w="1812" w:type="dxa"/>
            <w:tcBorders>
              <w:top w:val="nil"/>
              <w:left w:val="single" w:sz="4" w:space="0" w:color="auto"/>
              <w:bottom w:val="nil"/>
              <w:right w:val="single" w:sz="4" w:space="0" w:color="auto"/>
            </w:tcBorders>
            <w:shd w:val="clear" w:color="000000" w:fill="99CCFF"/>
            <w:noWrap/>
            <w:vAlign w:val="bottom"/>
            <w:hideMark/>
          </w:tcPr>
          <w:p w:rsidR="004B424B" w:rsidRPr="000B107F" w:rsidRDefault="004B424B" w:rsidP="0031730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211% - </w:t>
            </w:r>
            <w:r w:rsidRPr="000B107F">
              <w:rPr>
                <w:rFonts w:ascii="Arial" w:eastAsia="Times New Roman" w:hAnsi="Arial" w:cs="Arial"/>
                <w:sz w:val="20"/>
                <w:szCs w:val="20"/>
              </w:rPr>
              <w:t>225%</w:t>
            </w:r>
          </w:p>
        </w:tc>
        <w:tc>
          <w:tcPr>
            <w:tcW w:w="973" w:type="dxa"/>
            <w:tcBorders>
              <w:top w:val="nil"/>
              <w:left w:val="nil"/>
              <w:bottom w:val="nil"/>
              <w:right w:val="single" w:sz="4" w:space="0" w:color="auto"/>
            </w:tcBorders>
            <w:shd w:val="clear" w:color="auto" w:fill="auto"/>
            <w:noWrap/>
            <w:vAlign w:val="bottom"/>
            <w:hideMark/>
          </w:tcPr>
          <w:p w:rsidR="004B424B" w:rsidRPr="000B107F" w:rsidRDefault="004B424B" w:rsidP="00317302">
            <w:pPr>
              <w:spacing w:after="0" w:line="240" w:lineRule="auto"/>
              <w:jc w:val="center"/>
              <w:rPr>
                <w:rFonts w:ascii="Arial" w:eastAsia="Times New Roman" w:hAnsi="Arial" w:cs="Arial"/>
                <w:sz w:val="20"/>
                <w:szCs w:val="20"/>
              </w:rPr>
            </w:pPr>
            <w:r w:rsidRPr="000B107F">
              <w:rPr>
                <w:rFonts w:ascii="Arial" w:eastAsia="Times New Roman" w:hAnsi="Arial" w:cs="Arial"/>
                <w:sz w:val="20"/>
                <w:szCs w:val="20"/>
              </w:rPr>
              <w:t>70%</w:t>
            </w:r>
          </w:p>
        </w:tc>
        <w:tc>
          <w:tcPr>
            <w:tcW w:w="244" w:type="dxa"/>
            <w:tcBorders>
              <w:top w:val="nil"/>
              <w:left w:val="nil"/>
              <w:bottom w:val="nil"/>
              <w:right w:val="nil"/>
            </w:tcBorders>
            <w:shd w:val="clear" w:color="auto" w:fill="auto"/>
            <w:noWrap/>
            <w:vAlign w:val="bottom"/>
            <w:hideMark/>
          </w:tcPr>
          <w:p w:rsidR="004B424B" w:rsidRPr="000B107F" w:rsidRDefault="004B424B" w:rsidP="00317302">
            <w:pPr>
              <w:spacing w:after="0" w:line="240" w:lineRule="auto"/>
              <w:jc w:val="center"/>
              <w:rPr>
                <w:rFonts w:ascii="Arial" w:eastAsia="Times New Roman" w:hAnsi="Arial" w:cs="Arial"/>
                <w:sz w:val="20"/>
                <w:szCs w:val="20"/>
              </w:rPr>
            </w:pPr>
          </w:p>
        </w:tc>
      </w:tr>
      <w:tr w:rsidR="004B424B" w:rsidRPr="000B107F" w:rsidTr="004E138C">
        <w:trPr>
          <w:trHeight w:val="315"/>
          <w:jc w:val="center"/>
        </w:trPr>
        <w:tc>
          <w:tcPr>
            <w:tcW w:w="1812" w:type="dxa"/>
            <w:tcBorders>
              <w:top w:val="nil"/>
              <w:left w:val="single" w:sz="4" w:space="0" w:color="auto"/>
              <w:bottom w:val="single" w:sz="4" w:space="0" w:color="auto"/>
              <w:right w:val="single" w:sz="4" w:space="0" w:color="auto"/>
            </w:tcBorders>
            <w:shd w:val="clear" w:color="000000" w:fill="99CCFF"/>
            <w:noWrap/>
            <w:vAlign w:val="bottom"/>
            <w:hideMark/>
          </w:tcPr>
          <w:p w:rsidR="004B424B" w:rsidRPr="000B107F" w:rsidRDefault="004B424B" w:rsidP="00317302">
            <w:pPr>
              <w:spacing w:after="0" w:line="240" w:lineRule="auto"/>
              <w:jc w:val="center"/>
              <w:rPr>
                <w:rFonts w:ascii="Arial" w:eastAsia="Times New Roman" w:hAnsi="Arial" w:cs="Arial"/>
                <w:sz w:val="20"/>
                <w:szCs w:val="20"/>
              </w:rPr>
            </w:pPr>
            <w:r w:rsidRPr="00797D7F">
              <w:rPr>
                <w:rFonts w:ascii="Arial" w:eastAsia="Times New Roman" w:hAnsi="Arial" w:cs="Arial"/>
                <w:sz w:val="20"/>
                <w:szCs w:val="20"/>
              </w:rPr>
              <w:t>226% - 240%</w:t>
            </w:r>
          </w:p>
        </w:tc>
        <w:tc>
          <w:tcPr>
            <w:tcW w:w="973" w:type="dxa"/>
            <w:tcBorders>
              <w:top w:val="nil"/>
              <w:left w:val="nil"/>
              <w:bottom w:val="single" w:sz="4" w:space="0" w:color="auto"/>
              <w:right w:val="single" w:sz="4" w:space="0" w:color="auto"/>
            </w:tcBorders>
            <w:shd w:val="clear" w:color="auto" w:fill="auto"/>
            <w:noWrap/>
            <w:vAlign w:val="bottom"/>
            <w:hideMark/>
          </w:tcPr>
          <w:p w:rsidR="004B424B" w:rsidRPr="000B107F" w:rsidRDefault="004B424B" w:rsidP="00317302">
            <w:pPr>
              <w:spacing w:after="0" w:line="240" w:lineRule="auto"/>
              <w:jc w:val="center"/>
              <w:rPr>
                <w:rFonts w:ascii="Arial" w:eastAsia="Times New Roman" w:hAnsi="Arial" w:cs="Arial"/>
                <w:sz w:val="20"/>
                <w:szCs w:val="20"/>
              </w:rPr>
            </w:pPr>
            <w:r w:rsidRPr="000B107F">
              <w:rPr>
                <w:rFonts w:ascii="Arial" w:eastAsia="Times New Roman" w:hAnsi="Arial" w:cs="Arial"/>
                <w:sz w:val="20"/>
                <w:szCs w:val="20"/>
              </w:rPr>
              <w:t>56%</w:t>
            </w:r>
          </w:p>
        </w:tc>
        <w:tc>
          <w:tcPr>
            <w:tcW w:w="244" w:type="dxa"/>
            <w:tcBorders>
              <w:top w:val="nil"/>
              <w:left w:val="nil"/>
              <w:bottom w:val="nil"/>
              <w:right w:val="nil"/>
            </w:tcBorders>
            <w:shd w:val="clear" w:color="auto" w:fill="auto"/>
            <w:noWrap/>
            <w:vAlign w:val="bottom"/>
            <w:hideMark/>
          </w:tcPr>
          <w:p w:rsidR="004B424B" w:rsidRPr="000B107F" w:rsidRDefault="004B424B" w:rsidP="00317302">
            <w:pPr>
              <w:spacing w:after="0" w:line="240" w:lineRule="auto"/>
              <w:jc w:val="center"/>
              <w:rPr>
                <w:rFonts w:ascii="Arial" w:eastAsia="Times New Roman" w:hAnsi="Arial" w:cs="Arial"/>
                <w:sz w:val="20"/>
                <w:szCs w:val="20"/>
              </w:rPr>
            </w:pPr>
          </w:p>
        </w:tc>
      </w:tr>
    </w:tbl>
    <w:p w:rsidR="004B424B" w:rsidRDefault="004B424B" w:rsidP="00B64562">
      <w:pPr>
        <w:spacing w:after="120" w:line="240" w:lineRule="auto"/>
        <w:ind w:left="720"/>
        <w:rPr>
          <w:rFonts w:asciiTheme="minorHAnsi" w:eastAsia="Times New Roman" w:hAnsiTheme="minorHAnsi" w:cs="Helvetica"/>
          <w:sz w:val="24"/>
        </w:rPr>
      </w:pPr>
    </w:p>
    <w:p w:rsidR="006F0FFD" w:rsidRPr="006F0FFD" w:rsidRDefault="008D4138" w:rsidP="00B64562">
      <w:pPr>
        <w:spacing w:after="120" w:line="240" w:lineRule="auto"/>
        <w:ind w:left="720"/>
        <w:rPr>
          <w:rFonts w:asciiTheme="minorHAnsi" w:eastAsia="Times New Roman" w:hAnsiTheme="minorHAnsi" w:cs="Helvetica"/>
          <w:sz w:val="24"/>
        </w:rPr>
      </w:pPr>
      <w:r>
        <w:rPr>
          <w:rFonts w:asciiTheme="minorHAnsi" w:eastAsia="Times New Roman" w:hAnsiTheme="minorHAnsi" w:cs="Helvetica"/>
          <w:sz w:val="24"/>
        </w:rPr>
        <w:t xml:space="preserve">The </w:t>
      </w:r>
      <w:r w:rsidR="006F0FFD" w:rsidRPr="006F0FFD">
        <w:rPr>
          <w:rFonts w:asciiTheme="minorHAnsi" w:eastAsia="Times New Roman" w:hAnsiTheme="minorHAnsi" w:cs="Helvetica"/>
          <w:sz w:val="24"/>
        </w:rPr>
        <w:t>Federal Poverty Guidelines can be found at </w:t>
      </w:r>
      <w:hyperlink r:id="rId7" w:history="1">
        <w:r w:rsidR="00FF6D05" w:rsidRPr="00F25405">
          <w:rPr>
            <w:rStyle w:val="Hyperlink"/>
            <w:rFonts w:asciiTheme="minorHAnsi" w:eastAsia="Times New Roman" w:hAnsiTheme="minorHAnsi" w:cs="Times New Roman"/>
            <w:sz w:val="24"/>
          </w:rPr>
          <w:t>https://aspe.hhs.gov/poverty-guideline</w:t>
        </w:r>
      </w:hyperlink>
      <w:r w:rsidR="006F0FFD" w:rsidRPr="006F0FFD">
        <w:rPr>
          <w:rFonts w:asciiTheme="minorHAnsi" w:eastAsia="Times New Roman" w:hAnsiTheme="minorHAnsi" w:cs="Helvetica"/>
          <w:sz w:val="24"/>
        </w:rPr>
        <w:t>s</w:t>
      </w:r>
    </w:p>
    <w:p w:rsidR="006F0FFD" w:rsidRPr="00FC3361" w:rsidRDefault="006F0FFD" w:rsidP="00B64562">
      <w:pPr>
        <w:spacing w:before="240" w:after="120" w:line="240" w:lineRule="auto"/>
        <w:outlineLvl w:val="2"/>
        <w:rPr>
          <w:rFonts w:asciiTheme="minorHAnsi" w:eastAsia="Times New Roman" w:hAnsiTheme="minorHAnsi" w:cs="Helvetica"/>
          <w:b/>
          <w:sz w:val="24"/>
        </w:rPr>
      </w:pPr>
      <w:r w:rsidRPr="00FC3361">
        <w:rPr>
          <w:rFonts w:asciiTheme="minorHAnsi" w:eastAsia="Times New Roman" w:hAnsiTheme="minorHAnsi" w:cs="Helvetica"/>
          <w:b/>
          <w:sz w:val="24"/>
        </w:rPr>
        <w:t>How Can I Apply for Financial Assistance?</w:t>
      </w:r>
    </w:p>
    <w:p w:rsidR="00D1117C" w:rsidRDefault="00B95FA3" w:rsidP="00B64562">
      <w:pPr>
        <w:spacing w:after="120" w:line="240" w:lineRule="auto"/>
        <w:ind w:left="720"/>
        <w:rPr>
          <w:rFonts w:asciiTheme="minorHAnsi" w:eastAsia="Times New Roman" w:hAnsiTheme="minorHAnsi" w:cs="Helvetica"/>
          <w:sz w:val="24"/>
        </w:rPr>
      </w:pPr>
      <w:r>
        <w:rPr>
          <w:rFonts w:asciiTheme="minorHAnsi" w:eastAsia="Times New Roman" w:hAnsiTheme="minorHAnsi" w:cs="Helvetica"/>
          <w:sz w:val="24"/>
        </w:rPr>
        <w:t xml:space="preserve">You can </w:t>
      </w:r>
      <w:r w:rsidR="006F0FFD" w:rsidRPr="006F0FFD">
        <w:rPr>
          <w:rFonts w:asciiTheme="minorHAnsi" w:eastAsia="Times New Roman" w:hAnsiTheme="minorHAnsi" w:cs="Helvetica"/>
          <w:sz w:val="24"/>
        </w:rPr>
        <w:t>apply for financial assistance</w:t>
      </w:r>
      <w:r>
        <w:rPr>
          <w:rFonts w:asciiTheme="minorHAnsi" w:eastAsia="Times New Roman" w:hAnsiTheme="minorHAnsi" w:cs="Helvetica"/>
          <w:sz w:val="24"/>
        </w:rPr>
        <w:t xml:space="preserve"> and </w:t>
      </w:r>
      <w:r w:rsidR="006F0FFD" w:rsidRPr="006F0FFD">
        <w:rPr>
          <w:rFonts w:asciiTheme="minorHAnsi" w:eastAsia="Times New Roman" w:hAnsiTheme="minorHAnsi" w:cs="Helvetica"/>
          <w:sz w:val="24"/>
        </w:rPr>
        <w:t>review our financial assistance policies</w:t>
      </w:r>
      <w:r>
        <w:rPr>
          <w:rFonts w:asciiTheme="minorHAnsi" w:eastAsia="Times New Roman" w:hAnsiTheme="minorHAnsi" w:cs="Helvetica"/>
          <w:sz w:val="24"/>
        </w:rPr>
        <w:t xml:space="preserve"> </w:t>
      </w:r>
      <w:r w:rsidR="004B424B">
        <w:rPr>
          <w:rFonts w:asciiTheme="minorHAnsi" w:eastAsia="Times New Roman" w:hAnsiTheme="minorHAnsi" w:cs="Helvetica"/>
          <w:sz w:val="24"/>
        </w:rPr>
        <w:t xml:space="preserve">in both English and Spanish </w:t>
      </w:r>
      <w:r>
        <w:rPr>
          <w:rFonts w:asciiTheme="minorHAnsi" w:eastAsia="Times New Roman" w:hAnsiTheme="minorHAnsi" w:cs="Helvetica"/>
          <w:sz w:val="24"/>
        </w:rPr>
        <w:t>at</w:t>
      </w:r>
      <w:r w:rsidR="00D1117C">
        <w:rPr>
          <w:rFonts w:asciiTheme="minorHAnsi" w:eastAsia="Times New Roman" w:hAnsiTheme="minorHAnsi" w:cs="Helvetica"/>
          <w:sz w:val="24"/>
        </w:rPr>
        <w:t>:</w:t>
      </w:r>
    </w:p>
    <w:p w:rsidR="00D1117C" w:rsidRDefault="00F12634" w:rsidP="00D1117C">
      <w:pPr>
        <w:spacing w:after="120" w:line="240" w:lineRule="auto"/>
        <w:ind w:left="720" w:firstLine="720"/>
        <w:rPr>
          <w:rFonts w:asciiTheme="minorHAnsi" w:eastAsia="Times New Roman" w:hAnsiTheme="minorHAnsi" w:cs="Helvetica"/>
          <w:sz w:val="24"/>
        </w:rPr>
      </w:pPr>
      <w:hyperlink r:id="rId8" w:history="1">
        <w:r w:rsidR="00D1117C" w:rsidRPr="0004713A">
          <w:rPr>
            <w:rStyle w:val="Hyperlink"/>
            <w:rFonts w:asciiTheme="minorHAnsi" w:eastAsia="Times New Roman" w:hAnsiTheme="minorHAnsi" w:cs="Helvetica"/>
            <w:sz w:val="24"/>
          </w:rPr>
          <w:t>https://www.lsbc.net/consumer-information/financial-assistance-policies/</w:t>
        </w:r>
      </w:hyperlink>
      <w:r w:rsidR="00D1117C">
        <w:rPr>
          <w:rFonts w:asciiTheme="minorHAnsi" w:eastAsia="Times New Roman" w:hAnsiTheme="minorHAnsi" w:cs="Helvetica"/>
          <w:sz w:val="24"/>
        </w:rPr>
        <w:t xml:space="preserve"> </w:t>
      </w:r>
    </w:p>
    <w:p w:rsidR="00D1117C" w:rsidRDefault="00D1117C" w:rsidP="00D1117C">
      <w:pPr>
        <w:spacing w:after="120" w:line="240" w:lineRule="auto"/>
        <w:ind w:left="720"/>
        <w:rPr>
          <w:rFonts w:asciiTheme="minorHAnsi" w:eastAsia="Times New Roman" w:hAnsiTheme="minorHAnsi" w:cs="Helvetica"/>
          <w:sz w:val="24"/>
        </w:rPr>
      </w:pPr>
      <w:proofErr w:type="gramStart"/>
      <w:r>
        <w:rPr>
          <w:rFonts w:asciiTheme="minorHAnsi" w:eastAsia="Times New Roman" w:hAnsiTheme="minorHAnsi" w:cs="Helvetica"/>
          <w:sz w:val="24"/>
        </w:rPr>
        <w:t>or</w:t>
      </w:r>
      <w:proofErr w:type="gramEnd"/>
      <w:r>
        <w:rPr>
          <w:rFonts w:asciiTheme="minorHAnsi" w:eastAsia="Times New Roman" w:hAnsiTheme="minorHAnsi" w:cs="Helvetica"/>
          <w:sz w:val="24"/>
        </w:rPr>
        <w:t xml:space="preserve"> a copy can be mailed to you free-of-charge, upon request by contacting LifeStream’s Billing Department at 352-315-7500.</w:t>
      </w:r>
    </w:p>
    <w:p w:rsidR="00D1117C" w:rsidRDefault="00D1117C" w:rsidP="00D1117C">
      <w:pPr>
        <w:spacing w:after="120" w:line="240" w:lineRule="auto"/>
        <w:ind w:left="720"/>
        <w:rPr>
          <w:rFonts w:asciiTheme="minorHAnsi" w:eastAsia="Times New Roman" w:hAnsiTheme="minorHAnsi" w:cs="Helvetica"/>
          <w:sz w:val="24"/>
        </w:rPr>
      </w:pPr>
      <w:r>
        <w:rPr>
          <w:rFonts w:asciiTheme="minorHAnsi" w:eastAsia="Times New Roman" w:hAnsiTheme="minorHAnsi" w:cs="Helvetica"/>
          <w:sz w:val="24"/>
        </w:rPr>
        <w:t>Translations of LifeStream’s Financial Assistance Policies (FAP), FAP Application and other financial assistance documents are also available upon request by LifeStream’s Billing Department at 352-315-7500.</w:t>
      </w:r>
    </w:p>
    <w:p w:rsidR="00B64562" w:rsidRDefault="00B64562" w:rsidP="00B64562">
      <w:pPr>
        <w:spacing w:after="120" w:line="240" w:lineRule="auto"/>
        <w:ind w:left="720"/>
        <w:rPr>
          <w:rFonts w:asciiTheme="minorHAnsi" w:hAnsiTheme="minorHAnsi"/>
          <w:sz w:val="24"/>
        </w:rPr>
      </w:pPr>
    </w:p>
    <w:p w:rsidR="00843688" w:rsidRPr="00FC3361" w:rsidRDefault="008D4138" w:rsidP="00B64562">
      <w:pPr>
        <w:spacing w:after="120" w:line="240" w:lineRule="auto"/>
        <w:rPr>
          <w:rFonts w:asciiTheme="minorHAnsi" w:hAnsiTheme="minorHAnsi"/>
          <w:b/>
          <w:sz w:val="24"/>
        </w:rPr>
      </w:pPr>
      <w:r w:rsidRPr="00FC3361">
        <w:rPr>
          <w:rFonts w:asciiTheme="minorHAnsi" w:hAnsiTheme="minorHAnsi"/>
          <w:b/>
          <w:sz w:val="24"/>
        </w:rPr>
        <w:t>How do I obtain Price Estimates?</w:t>
      </w:r>
    </w:p>
    <w:p w:rsidR="008D4138" w:rsidRDefault="00843688" w:rsidP="00FC3361">
      <w:pPr>
        <w:spacing w:line="240" w:lineRule="auto"/>
        <w:ind w:left="720"/>
        <w:rPr>
          <w:rFonts w:asciiTheme="minorHAnsi" w:hAnsiTheme="minorHAnsi"/>
          <w:sz w:val="24"/>
        </w:rPr>
      </w:pPr>
      <w:r>
        <w:rPr>
          <w:rFonts w:asciiTheme="minorHAnsi" w:hAnsiTheme="minorHAnsi"/>
          <w:sz w:val="24"/>
        </w:rPr>
        <w:t xml:space="preserve">Many factors can influence the estimated cost for your treatment at LifeStream including what kind of care you need as well as your health plan coverage. </w:t>
      </w:r>
      <w:r w:rsidR="008D4138">
        <w:rPr>
          <w:rFonts w:asciiTheme="minorHAnsi" w:hAnsiTheme="minorHAnsi"/>
          <w:sz w:val="24"/>
        </w:rPr>
        <w:t>LifeStream is pleased to offer price estimates through our Billing Department for prospective consumers to bring better clarify and understanding to your investment in advance of your purchase of behavioral healthcare services.</w:t>
      </w:r>
    </w:p>
    <w:p w:rsidR="00B9360D" w:rsidRDefault="00B9360D" w:rsidP="00FC3361">
      <w:pPr>
        <w:spacing w:line="240" w:lineRule="auto"/>
        <w:ind w:left="720"/>
        <w:rPr>
          <w:rFonts w:asciiTheme="minorHAnsi" w:hAnsiTheme="minorHAnsi"/>
          <w:sz w:val="24"/>
        </w:rPr>
      </w:pPr>
      <w:r>
        <w:rPr>
          <w:rFonts w:asciiTheme="minorHAnsi" w:hAnsiTheme="minorHAnsi"/>
          <w:sz w:val="24"/>
        </w:rPr>
        <w:t>You may also find the following link helpful in finding pricing data for all of your healthcare needs:</w:t>
      </w:r>
    </w:p>
    <w:p w:rsidR="00B9360D" w:rsidRDefault="00F12634" w:rsidP="00B9360D">
      <w:pPr>
        <w:spacing w:line="240" w:lineRule="auto"/>
        <w:ind w:left="1440"/>
        <w:rPr>
          <w:rFonts w:asciiTheme="minorHAnsi" w:hAnsiTheme="minorHAnsi"/>
          <w:sz w:val="24"/>
        </w:rPr>
      </w:pPr>
      <w:hyperlink r:id="rId9" w:history="1">
        <w:r w:rsidR="00B9360D" w:rsidRPr="00F25405">
          <w:rPr>
            <w:rStyle w:val="Hyperlink"/>
            <w:rFonts w:asciiTheme="minorHAnsi" w:hAnsiTheme="minorHAnsi"/>
            <w:sz w:val="24"/>
          </w:rPr>
          <w:t>https://pricing.floridahealthfinder.gov/#</w:t>
        </w:r>
      </w:hyperlink>
      <w:r w:rsidR="00B9360D" w:rsidRPr="00B9360D">
        <w:rPr>
          <w:rFonts w:asciiTheme="minorHAnsi" w:hAnsiTheme="minorHAnsi"/>
          <w:sz w:val="24"/>
        </w:rPr>
        <w:t>!</w:t>
      </w:r>
    </w:p>
    <w:p w:rsidR="00B9360D" w:rsidRDefault="00B9360D" w:rsidP="00B9360D">
      <w:pPr>
        <w:spacing w:line="240" w:lineRule="auto"/>
        <w:ind w:left="1440"/>
        <w:rPr>
          <w:rFonts w:asciiTheme="minorHAnsi" w:hAnsiTheme="minorHAnsi"/>
          <w:sz w:val="24"/>
        </w:rPr>
      </w:pPr>
    </w:p>
    <w:p w:rsidR="001112DF" w:rsidRDefault="008D4138" w:rsidP="00D1117C">
      <w:pPr>
        <w:spacing w:line="240" w:lineRule="auto"/>
        <w:rPr>
          <w:rFonts w:asciiTheme="minorHAnsi" w:hAnsiTheme="minorHAnsi"/>
          <w:sz w:val="24"/>
        </w:rPr>
      </w:pPr>
      <w:r>
        <w:rPr>
          <w:rFonts w:asciiTheme="minorHAnsi" w:hAnsiTheme="minorHAnsi"/>
          <w:sz w:val="24"/>
        </w:rPr>
        <w:t xml:space="preserve"> </w:t>
      </w:r>
    </w:p>
    <w:sectPr w:rsidR="001112DF" w:rsidSect="00C30423">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857" w:rsidRDefault="00E22857" w:rsidP="00E22857">
      <w:pPr>
        <w:spacing w:after="0" w:line="240" w:lineRule="auto"/>
      </w:pPr>
      <w:r>
        <w:separator/>
      </w:r>
    </w:p>
  </w:endnote>
  <w:endnote w:type="continuationSeparator" w:id="0">
    <w:p w:rsidR="00E22857" w:rsidRDefault="00E22857" w:rsidP="00E228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6143"/>
      <w:docPartObj>
        <w:docPartGallery w:val="Page Numbers (Bottom of Page)"/>
        <w:docPartUnique/>
      </w:docPartObj>
    </w:sdtPr>
    <w:sdtContent>
      <w:sdt>
        <w:sdtPr>
          <w:id w:val="565050477"/>
          <w:docPartObj>
            <w:docPartGallery w:val="Page Numbers (Top of Page)"/>
            <w:docPartUnique/>
          </w:docPartObj>
        </w:sdtPr>
        <w:sdtContent>
          <w:p w:rsidR="00E22857" w:rsidRDefault="00E22857">
            <w:pPr>
              <w:pStyle w:val="Footer"/>
              <w:jc w:val="center"/>
            </w:pPr>
            <w:r>
              <w:t xml:space="preserve">Page </w:t>
            </w:r>
            <w:r w:rsidR="00F12634">
              <w:rPr>
                <w:b/>
                <w:sz w:val="24"/>
              </w:rPr>
              <w:fldChar w:fldCharType="begin"/>
            </w:r>
            <w:r>
              <w:rPr>
                <w:b/>
              </w:rPr>
              <w:instrText xml:space="preserve"> PAGE </w:instrText>
            </w:r>
            <w:r w:rsidR="00F12634">
              <w:rPr>
                <w:b/>
                <w:sz w:val="24"/>
              </w:rPr>
              <w:fldChar w:fldCharType="separate"/>
            </w:r>
            <w:r w:rsidR="009B104F">
              <w:rPr>
                <w:b/>
                <w:noProof/>
              </w:rPr>
              <w:t>1</w:t>
            </w:r>
            <w:r w:rsidR="00F12634">
              <w:rPr>
                <w:b/>
                <w:sz w:val="24"/>
              </w:rPr>
              <w:fldChar w:fldCharType="end"/>
            </w:r>
            <w:r>
              <w:t xml:space="preserve"> of </w:t>
            </w:r>
            <w:r w:rsidR="00F12634">
              <w:rPr>
                <w:b/>
                <w:sz w:val="24"/>
              </w:rPr>
              <w:fldChar w:fldCharType="begin"/>
            </w:r>
            <w:r>
              <w:rPr>
                <w:b/>
              </w:rPr>
              <w:instrText xml:space="preserve"> NUMPAGES  </w:instrText>
            </w:r>
            <w:r w:rsidR="00F12634">
              <w:rPr>
                <w:b/>
                <w:sz w:val="24"/>
              </w:rPr>
              <w:fldChar w:fldCharType="separate"/>
            </w:r>
            <w:r w:rsidR="009B104F">
              <w:rPr>
                <w:b/>
                <w:noProof/>
              </w:rPr>
              <w:t>2</w:t>
            </w:r>
            <w:r w:rsidR="00F12634">
              <w:rPr>
                <w:b/>
                <w:sz w:val="24"/>
              </w:rPr>
              <w:fldChar w:fldCharType="end"/>
            </w:r>
          </w:p>
        </w:sdtContent>
      </w:sdt>
    </w:sdtContent>
  </w:sdt>
  <w:p w:rsidR="00E22857" w:rsidRDefault="00E228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857" w:rsidRDefault="00E22857" w:rsidP="00E22857">
      <w:pPr>
        <w:spacing w:after="0" w:line="240" w:lineRule="auto"/>
      </w:pPr>
      <w:r>
        <w:separator/>
      </w:r>
    </w:p>
  </w:footnote>
  <w:footnote w:type="continuationSeparator" w:id="0">
    <w:p w:rsidR="00E22857" w:rsidRDefault="00E22857" w:rsidP="00E228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F215B"/>
    <w:multiLevelType w:val="hybridMultilevel"/>
    <w:tmpl w:val="B5FAE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F0FFD"/>
    <w:rsid w:val="00021948"/>
    <w:rsid w:val="00084613"/>
    <w:rsid w:val="0009510C"/>
    <w:rsid w:val="000B107F"/>
    <w:rsid w:val="001112DF"/>
    <w:rsid w:val="00155CC1"/>
    <w:rsid w:val="00257B82"/>
    <w:rsid w:val="002D21FD"/>
    <w:rsid w:val="003170CB"/>
    <w:rsid w:val="00331564"/>
    <w:rsid w:val="0039619D"/>
    <w:rsid w:val="004A212B"/>
    <w:rsid w:val="004B424B"/>
    <w:rsid w:val="004E138C"/>
    <w:rsid w:val="00520212"/>
    <w:rsid w:val="005662ED"/>
    <w:rsid w:val="00615F92"/>
    <w:rsid w:val="006618EA"/>
    <w:rsid w:val="0069328D"/>
    <w:rsid w:val="006B0E6C"/>
    <w:rsid w:val="006B3990"/>
    <w:rsid w:val="006F0FFD"/>
    <w:rsid w:val="007F7887"/>
    <w:rsid w:val="00843688"/>
    <w:rsid w:val="00897B77"/>
    <w:rsid w:val="008D4138"/>
    <w:rsid w:val="00904A4B"/>
    <w:rsid w:val="00951FE8"/>
    <w:rsid w:val="009B104F"/>
    <w:rsid w:val="009C1881"/>
    <w:rsid w:val="009D05F7"/>
    <w:rsid w:val="00AD38BD"/>
    <w:rsid w:val="00B02603"/>
    <w:rsid w:val="00B05142"/>
    <w:rsid w:val="00B123B2"/>
    <w:rsid w:val="00B64562"/>
    <w:rsid w:val="00B9360D"/>
    <w:rsid w:val="00B95FA3"/>
    <w:rsid w:val="00C26C61"/>
    <w:rsid w:val="00C30423"/>
    <w:rsid w:val="00D00A97"/>
    <w:rsid w:val="00D1117C"/>
    <w:rsid w:val="00D603B4"/>
    <w:rsid w:val="00D81577"/>
    <w:rsid w:val="00DD2E75"/>
    <w:rsid w:val="00DD3591"/>
    <w:rsid w:val="00DD75A3"/>
    <w:rsid w:val="00E22857"/>
    <w:rsid w:val="00F07B4D"/>
    <w:rsid w:val="00F12634"/>
    <w:rsid w:val="00F14349"/>
    <w:rsid w:val="00F37D0B"/>
    <w:rsid w:val="00FB3D77"/>
    <w:rsid w:val="00FC3361"/>
    <w:rsid w:val="00FD4B84"/>
    <w:rsid w:val="00FE4F74"/>
    <w:rsid w:val="00FF6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23"/>
  </w:style>
  <w:style w:type="paragraph" w:styleId="Heading3">
    <w:name w:val="heading 3"/>
    <w:basedOn w:val="Normal"/>
    <w:link w:val="Heading3Char"/>
    <w:uiPriority w:val="9"/>
    <w:qFormat/>
    <w:rsid w:val="006F0FFD"/>
    <w:pPr>
      <w:spacing w:before="240" w:after="120" w:line="240" w:lineRule="auto"/>
      <w:outlineLvl w:val="2"/>
    </w:pPr>
    <w:rPr>
      <w:rFonts w:ascii="Helvetica" w:eastAsia="Times New Roman" w:hAnsi="Helvetica" w:cs="Helvetica"/>
      <w:color w:val="006B84"/>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0FFD"/>
    <w:rPr>
      <w:rFonts w:ascii="Helvetica" w:eastAsia="Times New Roman" w:hAnsi="Helvetica" w:cs="Helvetica"/>
      <w:color w:val="006B84"/>
      <w:sz w:val="36"/>
      <w:szCs w:val="36"/>
    </w:rPr>
  </w:style>
  <w:style w:type="character" w:styleId="Hyperlink">
    <w:name w:val="Hyperlink"/>
    <w:basedOn w:val="DefaultParagraphFont"/>
    <w:uiPriority w:val="99"/>
    <w:unhideWhenUsed/>
    <w:rsid w:val="006F0FFD"/>
    <w:rPr>
      <w:strike w:val="0"/>
      <w:dstrike w:val="0"/>
      <w:color w:val="006B84"/>
      <w:u w:val="none"/>
      <w:effect w:val="none"/>
    </w:rPr>
  </w:style>
  <w:style w:type="paragraph" w:styleId="NormalWeb">
    <w:name w:val="Normal (Web)"/>
    <w:basedOn w:val="Normal"/>
    <w:uiPriority w:val="99"/>
    <w:semiHidden/>
    <w:unhideWhenUsed/>
    <w:rsid w:val="006F0FFD"/>
    <w:pPr>
      <w:spacing w:after="120" w:line="240" w:lineRule="auto"/>
    </w:pPr>
    <w:rPr>
      <w:rFonts w:ascii="Times New Roman" w:eastAsia="Times New Roman" w:hAnsi="Times New Roman" w:cs="Times New Roman"/>
      <w:sz w:val="24"/>
    </w:rPr>
  </w:style>
  <w:style w:type="paragraph" w:styleId="ListParagraph">
    <w:name w:val="List Paragraph"/>
    <w:basedOn w:val="Normal"/>
    <w:uiPriority w:val="34"/>
    <w:qFormat/>
    <w:rsid w:val="000B107F"/>
    <w:pPr>
      <w:ind w:left="720"/>
      <w:contextualSpacing/>
    </w:pPr>
  </w:style>
  <w:style w:type="paragraph" w:styleId="Header">
    <w:name w:val="header"/>
    <w:basedOn w:val="Normal"/>
    <w:link w:val="HeaderChar"/>
    <w:uiPriority w:val="99"/>
    <w:semiHidden/>
    <w:unhideWhenUsed/>
    <w:rsid w:val="00E228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2857"/>
  </w:style>
  <w:style w:type="paragraph" w:styleId="Footer">
    <w:name w:val="footer"/>
    <w:basedOn w:val="Normal"/>
    <w:link w:val="FooterChar"/>
    <w:uiPriority w:val="99"/>
    <w:unhideWhenUsed/>
    <w:rsid w:val="00E22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857"/>
  </w:style>
</w:styles>
</file>

<file path=word/webSettings.xml><?xml version="1.0" encoding="utf-8"?>
<w:webSettings xmlns:r="http://schemas.openxmlformats.org/officeDocument/2006/relationships" xmlns:w="http://schemas.openxmlformats.org/wordprocessingml/2006/main">
  <w:divs>
    <w:div w:id="105656636">
      <w:bodyDiv w:val="1"/>
      <w:marLeft w:val="0"/>
      <w:marRight w:val="0"/>
      <w:marTop w:val="0"/>
      <w:marBottom w:val="0"/>
      <w:divBdr>
        <w:top w:val="none" w:sz="0" w:space="0" w:color="auto"/>
        <w:left w:val="none" w:sz="0" w:space="0" w:color="auto"/>
        <w:bottom w:val="none" w:sz="0" w:space="0" w:color="auto"/>
        <w:right w:val="none" w:sz="0" w:space="0" w:color="auto"/>
      </w:divBdr>
    </w:div>
    <w:div w:id="109010753">
      <w:bodyDiv w:val="1"/>
      <w:marLeft w:val="0"/>
      <w:marRight w:val="0"/>
      <w:marTop w:val="0"/>
      <w:marBottom w:val="0"/>
      <w:divBdr>
        <w:top w:val="none" w:sz="0" w:space="0" w:color="auto"/>
        <w:left w:val="none" w:sz="0" w:space="0" w:color="auto"/>
        <w:bottom w:val="none" w:sz="0" w:space="0" w:color="auto"/>
        <w:right w:val="none" w:sz="0" w:space="0" w:color="auto"/>
      </w:divBdr>
      <w:divsChild>
        <w:div w:id="1639532919">
          <w:marLeft w:val="0"/>
          <w:marRight w:val="0"/>
          <w:marTop w:val="0"/>
          <w:marBottom w:val="0"/>
          <w:divBdr>
            <w:top w:val="none" w:sz="0" w:space="0" w:color="auto"/>
            <w:left w:val="none" w:sz="0" w:space="0" w:color="auto"/>
            <w:bottom w:val="none" w:sz="0" w:space="0" w:color="auto"/>
            <w:right w:val="none" w:sz="0" w:space="0" w:color="auto"/>
          </w:divBdr>
          <w:divsChild>
            <w:div w:id="286275997">
              <w:marLeft w:val="-120"/>
              <w:marRight w:val="-120"/>
              <w:marTop w:val="0"/>
              <w:marBottom w:val="0"/>
              <w:divBdr>
                <w:top w:val="none" w:sz="0" w:space="0" w:color="auto"/>
                <w:left w:val="none" w:sz="0" w:space="0" w:color="auto"/>
                <w:bottom w:val="none" w:sz="0" w:space="0" w:color="auto"/>
                <w:right w:val="none" w:sz="0" w:space="0" w:color="auto"/>
              </w:divBdr>
              <w:divsChild>
                <w:div w:id="2063602733">
                  <w:marLeft w:val="0"/>
                  <w:marRight w:val="0"/>
                  <w:marTop w:val="0"/>
                  <w:marBottom w:val="0"/>
                  <w:divBdr>
                    <w:top w:val="none" w:sz="0" w:space="0" w:color="auto"/>
                    <w:left w:val="none" w:sz="0" w:space="0" w:color="auto"/>
                    <w:bottom w:val="none" w:sz="0" w:space="0" w:color="auto"/>
                    <w:right w:val="none" w:sz="0" w:space="0" w:color="auto"/>
                  </w:divBdr>
                  <w:divsChild>
                    <w:div w:id="6699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sbc.net/consumer-information/financial-assistance-policies/" TargetMode="External"/><Relationship Id="rId3" Type="http://schemas.openxmlformats.org/officeDocument/2006/relationships/settings" Target="settings.xml"/><Relationship Id="rId7" Type="http://schemas.openxmlformats.org/officeDocument/2006/relationships/hyperlink" Target="https://aspe.hhs.gov/poverty-guidel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icing.floridahealthfinde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cdozier</dc:creator>
  <cp:lastModifiedBy>cdozier</cp:lastModifiedBy>
  <cp:revision>3</cp:revision>
  <cp:lastPrinted>2018-11-01T16:09:00Z</cp:lastPrinted>
  <dcterms:created xsi:type="dcterms:W3CDTF">2018-11-01T16:11:00Z</dcterms:created>
  <dcterms:modified xsi:type="dcterms:W3CDTF">2018-11-01T16:26:00Z</dcterms:modified>
</cp:coreProperties>
</file>